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D124" w14:textId="65C08231" w:rsidR="00CE1843" w:rsidRDefault="000C1A73" w:rsidP="00237771">
      <w:pPr>
        <w:ind w:left="8496"/>
      </w:pPr>
      <w:r>
        <w:t xml:space="preserve">     </w:t>
      </w:r>
      <w:r w:rsidR="00753F8F">
        <w:t>11</w:t>
      </w:r>
      <w:r w:rsidR="001B65BD">
        <w:t>/0</w:t>
      </w:r>
      <w:r w:rsidR="00AD0150">
        <w:t>9</w:t>
      </w:r>
      <w:r w:rsidR="001B65BD">
        <w:t>/2023</w:t>
      </w:r>
    </w:p>
    <w:p w14:paraId="6C0FF60B" w14:textId="77777777" w:rsidR="00237771" w:rsidRPr="00237771" w:rsidRDefault="00237771" w:rsidP="00237771">
      <w:pPr>
        <w:jc w:val="both"/>
        <w:rPr>
          <w:sz w:val="20"/>
          <w:szCs w:val="20"/>
        </w:rPr>
      </w:pPr>
    </w:p>
    <w:p w14:paraId="3B5EE507" w14:textId="77777777" w:rsidR="00237771" w:rsidRPr="00237771" w:rsidRDefault="00237771" w:rsidP="00237771">
      <w:pPr>
        <w:jc w:val="both"/>
        <w:rPr>
          <w:sz w:val="20"/>
          <w:szCs w:val="20"/>
        </w:rPr>
      </w:pPr>
    </w:p>
    <w:p w14:paraId="42852013" w14:textId="77777777" w:rsidR="006532A4" w:rsidRDefault="0049512C" w:rsidP="00E441E4">
      <w:pPr>
        <w:pStyle w:val="Kop1"/>
      </w:pPr>
      <w:r>
        <w:t>Médecin ou Pharmacien biologiste</w:t>
      </w:r>
      <w:r w:rsidR="00AC0C67">
        <w:t xml:space="preserve"> </w:t>
      </w:r>
      <w:r>
        <w:t>–</w:t>
      </w:r>
      <w:r w:rsidR="00AC0C67">
        <w:t xml:space="preserve"> </w:t>
      </w:r>
      <w:r>
        <w:t xml:space="preserve">Service de </w:t>
      </w:r>
      <w:r w:rsidR="000C1A73">
        <w:t xml:space="preserve">Biologie clinique-Laboratoire d’Hématologie-Hémostase </w:t>
      </w:r>
      <w:r w:rsidR="00E9418C" w:rsidRPr="00E9418C">
        <w:t>(H/F)</w:t>
      </w:r>
    </w:p>
    <w:p w14:paraId="082C4D46" w14:textId="77777777" w:rsidR="0049512C" w:rsidRPr="0049512C" w:rsidRDefault="0049512C" w:rsidP="0049512C">
      <w:pPr>
        <w:jc w:val="center"/>
        <w:rPr>
          <w:rFonts w:eastAsia="Times New Roman"/>
          <w:b/>
          <w:bCs/>
          <w:color w:val="005EA8"/>
          <w:sz w:val="36"/>
          <w:szCs w:val="36"/>
        </w:rPr>
      </w:pPr>
      <w:r w:rsidRPr="0049512C">
        <w:rPr>
          <w:rFonts w:eastAsia="Times New Roman"/>
          <w:b/>
          <w:bCs/>
          <w:color w:val="005EA8"/>
          <w:sz w:val="36"/>
          <w:szCs w:val="36"/>
        </w:rPr>
        <w:t>Site Godinne</w:t>
      </w:r>
      <w:r w:rsidR="000C1A73">
        <w:rPr>
          <w:rFonts w:eastAsia="Times New Roman"/>
          <w:b/>
          <w:bCs/>
          <w:color w:val="005EA8"/>
          <w:sz w:val="36"/>
          <w:szCs w:val="36"/>
        </w:rPr>
        <w:t xml:space="preserve">, </w:t>
      </w:r>
      <w:r w:rsidR="000A1F19">
        <w:rPr>
          <w:rFonts w:eastAsia="Times New Roman"/>
          <w:b/>
          <w:bCs/>
          <w:color w:val="005EA8"/>
          <w:sz w:val="36"/>
          <w:szCs w:val="36"/>
        </w:rPr>
        <w:t>Dinant</w:t>
      </w:r>
      <w:r w:rsidR="000C1A73">
        <w:rPr>
          <w:rFonts w:eastAsia="Times New Roman"/>
          <w:b/>
          <w:bCs/>
          <w:color w:val="005EA8"/>
          <w:sz w:val="36"/>
          <w:szCs w:val="36"/>
        </w:rPr>
        <w:t xml:space="preserve"> </w:t>
      </w:r>
    </w:p>
    <w:p w14:paraId="269D3E23" w14:textId="77777777" w:rsidR="00E9418C" w:rsidRPr="00E9418C" w:rsidRDefault="00E9418C" w:rsidP="00E9418C"/>
    <w:p w14:paraId="79659808" w14:textId="77777777" w:rsidR="003B3F54" w:rsidRPr="003B3F54" w:rsidRDefault="00E9418C" w:rsidP="003B3F54">
      <w:pPr>
        <w:pStyle w:val="Ondertitel"/>
      </w:pPr>
      <w:r w:rsidRPr="00E9418C">
        <w:t>Recrutement interne et externe</w:t>
      </w:r>
    </w:p>
    <w:p w14:paraId="49866A82" w14:textId="77777777" w:rsidR="00F81AE5" w:rsidRDefault="00F81AE5" w:rsidP="00F81AE5">
      <w:pPr>
        <w:pBdr>
          <w:bottom w:val="single" w:sz="8" w:space="1" w:color="005EA8"/>
        </w:pBdr>
      </w:pPr>
    </w:p>
    <w:p w14:paraId="44B0E3F4" w14:textId="77777777" w:rsidR="00E9418C" w:rsidRDefault="00E9418C"/>
    <w:p w14:paraId="4A880796" w14:textId="77777777" w:rsidR="003342F1" w:rsidRPr="003342F1" w:rsidRDefault="003342F1" w:rsidP="003342F1">
      <w:pPr>
        <w:pStyle w:val="ql-align-justify"/>
        <w:shd w:val="clear" w:color="auto" w:fill="FFFFFF"/>
        <w:spacing w:before="0" w:beforeAutospacing="0" w:after="0" w:afterAutospacing="0"/>
        <w:rPr>
          <w:rFonts w:ascii="Calibri" w:hAnsi="Calibri" w:cs="Helvetica"/>
          <w:sz w:val="22"/>
          <w:szCs w:val="22"/>
        </w:rPr>
      </w:pPr>
      <w:r w:rsidRPr="003342F1">
        <w:rPr>
          <w:rFonts w:ascii="Calibri" w:hAnsi="Calibri" w:cs="Helvetica"/>
          <w:sz w:val="22"/>
          <w:szCs w:val="22"/>
        </w:rPr>
        <w:t>Le </w:t>
      </w:r>
      <w:r w:rsidRPr="003342F1">
        <w:rPr>
          <w:rStyle w:val="Zwaar"/>
          <w:rFonts w:ascii="Calibri" w:hAnsi="Calibri" w:cs="Helvetica"/>
          <w:sz w:val="22"/>
          <w:szCs w:val="22"/>
        </w:rPr>
        <w:t>CHU UCL Namur</w:t>
      </w:r>
      <w:r w:rsidRPr="003342F1">
        <w:rPr>
          <w:rFonts w:ascii="Calibri" w:hAnsi="Calibri" w:cs="Helvetica"/>
          <w:sz w:val="22"/>
          <w:szCs w:val="22"/>
        </w:rPr>
        <w:t> résulte de la fusion du CHU Dinant Godinne &amp; de la Clinique et Maternité Sainte-Elisabeth de Namur et représente, grâce à ses 5.045 travailleurs dont 500 médecins, le </w:t>
      </w:r>
      <w:r w:rsidRPr="003342F1">
        <w:rPr>
          <w:rStyle w:val="Zwaar"/>
          <w:rFonts w:ascii="Calibri" w:hAnsi="Calibri" w:cs="Helvetica"/>
          <w:sz w:val="22"/>
          <w:szCs w:val="22"/>
        </w:rPr>
        <w:t>premier employeur privé de la Province de Namur.</w:t>
      </w:r>
    </w:p>
    <w:p w14:paraId="5F97DD02" w14:textId="77777777" w:rsidR="003342F1" w:rsidRPr="003342F1" w:rsidRDefault="003342F1" w:rsidP="003342F1">
      <w:pPr>
        <w:pStyle w:val="ql-align-justify"/>
        <w:shd w:val="clear" w:color="auto" w:fill="FFFFFF"/>
        <w:spacing w:before="0" w:beforeAutospacing="0" w:after="0" w:afterAutospacing="0"/>
        <w:rPr>
          <w:rFonts w:ascii="Calibri" w:hAnsi="Calibri" w:cs="Helvetica"/>
          <w:sz w:val="22"/>
          <w:szCs w:val="22"/>
        </w:rPr>
      </w:pPr>
      <w:r w:rsidRPr="003342F1">
        <w:rPr>
          <w:rFonts w:ascii="Calibri" w:hAnsi="Calibri" w:cs="Helvetica"/>
          <w:sz w:val="22"/>
          <w:szCs w:val="22"/>
        </w:rPr>
        <w:t>L’ambition de notre Institution est de former un ensemble hospitalier et de référence au niveau national et européen offrant des soins intégrés et de dimension universitaire à un niveau de qualité qui garantit l’attractivité des patients, des résidents et des meilleurs professionnels.</w:t>
      </w:r>
    </w:p>
    <w:p w14:paraId="7A224012" w14:textId="16CD88BB" w:rsidR="001B65BD" w:rsidRDefault="001B65BD" w:rsidP="00753F8F">
      <w:pPr>
        <w:jc w:val="both"/>
      </w:pPr>
      <w:r w:rsidRPr="003342F1">
        <w:t>Le laboratoire d’hématologie-hémostase biologique est un laboratoire universitaire reconnu réalisant un large panel d’analyses (dont 71 bénéficiant de l’accréditation BELAC ISO15189) au sein de 4 secteurs (hématimétrie, hémostase, cytologie et cytométrie en flux)</w:t>
      </w:r>
      <w:r w:rsidR="0068771B">
        <w:t xml:space="preserve"> au bénéfice des patients du CHU UCL NAMUR, du Réseau Hospitalier Namurois (RHN) et au-delà</w:t>
      </w:r>
      <w:r w:rsidRPr="003342F1">
        <w:t xml:space="preserve">. </w:t>
      </w:r>
      <w:r w:rsidR="003342F1">
        <w:t>Le laboratoire participe activement à plusieurs projets de recherche et développement</w:t>
      </w:r>
      <w:r w:rsidR="00753F8F">
        <w:t> : projet sur la maladie résiduelle dans le myélome multiple, 2 PhD en cours, participation aux travaux de l’ISTH et du GFHT</w:t>
      </w:r>
      <w:r w:rsidR="003342F1">
        <w:t xml:space="preserve"> (</w:t>
      </w:r>
      <w:r w:rsidR="00753F8F">
        <w:t xml:space="preserve"> ex : </w:t>
      </w:r>
      <w:r w:rsidR="003342F1">
        <w:t>standardisation des tests fonctionnels plaquettaires</w:t>
      </w:r>
      <w:r w:rsidR="00753F8F">
        <w:t xml:space="preserve"> (TIH,</w:t>
      </w:r>
      <w:r w:rsidR="000A1602">
        <w:t xml:space="preserve"> tests de sécrétion,..). </w:t>
      </w:r>
      <w:r w:rsidR="00753F8F">
        <w:t>Le laboratoire participe également à l’enseignement à l’UCL, à l’UNAMUR et au niveau européen (e-hematimage, CAS-AM).</w:t>
      </w:r>
    </w:p>
    <w:p w14:paraId="22628B73" w14:textId="4492BB2F" w:rsidR="000A1602" w:rsidRDefault="000A1602" w:rsidP="00753F8F">
      <w:pPr>
        <w:jc w:val="both"/>
      </w:pPr>
      <w:r>
        <w:t xml:space="preserve">Enfin, l’équipe du laboratoire d’hématologie-hémostase comporte 3 médecins/pharmaciens biologistes, </w:t>
      </w:r>
      <w:r w:rsidR="00AD0150">
        <w:t xml:space="preserve">1 ou </w:t>
      </w:r>
      <w:r>
        <w:t>2 assistants en biologie clinique et 10-11 technologues de laboratoire.</w:t>
      </w:r>
    </w:p>
    <w:p w14:paraId="71DC902E" w14:textId="0C2AA858" w:rsidR="000A1602" w:rsidRDefault="000A1602" w:rsidP="000A1602">
      <w:r>
        <w:t>Finalement, le laboratoire contient actuellement les principaux équipements suivants pour l’activité clinique : chaîne Sysmex XN 9000 avec SP10 et DI60, 2 STA R Max2 et 1 STartMax (Stago), 1 BioFlash (Werfen), 1 ROTEM sigma (Werfen), 1 ST-Genesia (Stago), 2 Multiplate (Roche), 2 aggrégomètres Chronolog et TA8V (Stago), 2 cytomètres BD FACS Lyric (BD), tests ELISA, colorations manuelles,…</w:t>
      </w:r>
    </w:p>
    <w:p w14:paraId="1BEF99CF" w14:textId="77777777" w:rsidR="00E9418C" w:rsidRDefault="00E9418C" w:rsidP="00E9418C"/>
    <w:p w14:paraId="51EC6E0B" w14:textId="77777777" w:rsidR="00E9418C" w:rsidRDefault="00E9418C" w:rsidP="00E9418C">
      <w:pPr>
        <w:pStyle w:val="Kop2"/>
      </w:pPr>
      <w:r>
        <w:t>Conditions du poste</w:t>
      </w:r>
    </w:p>
    <w:p w14:paraId="76467FA6" w14:textId="77777777" w:rsidR="00E9418C" w:rsidRDefault="00E9418C" w:rsidP="00E9418C"/>
    <w:p w14:paraId="099BF37A" w14:textId="43FC63A2" w:rsidR="00E9418C" w:rsidRPr="00221857" w:rsidRDefault="0049512C" w:rsidP="00E9418C">
      <w:pPr>
        <w:numPr>
          <w:ilvl w:val="0"/>
          <w:numId w:val="1"/>
        </w:numPr>
        <w:ind w:left="426" w:hanging="426"/>
      </w:pPr>
      <w:r w:rsidRPr="00221857">
        <w:t xml:space="preserve">Statut salarié </w:t>
      </w:r>
      <w:r w:rsidR="001B65BD">
        <w:t xml:space="preserve">(résident : CDD 3 ans ensuite </w:t>
      </w:r>
      <w:r w:rsidR="001D5CC8">
        <w:t xml:space="preserve">possibilité de </w:t>
      </w:r>
      <w:r w:rsidR="001B65BD">
        <w:t>CDI, à partir du statut de chef de laboratoire adjoint : CDI)</w:t>
      </w:r>
    </w:p>
    <w:p w14:paraId="3ED83FA6" w14:textId="7B658EDC" w:rsidR="00E9418C" w:rsidRDefault="00AF5096" w:rsidP="00E9418C">
      <w:pPr>
        <w:numPr>
          <w:ilvl w:val="0"/>
          <w:numId w:val="1"/>
        </w:numPr>
        <w:ind w:left="426" w:hanging="426"/>
      </w:pPr>
      <w:r>
        <w:t>Temps plein</w:t>
      </w:r>
      <w:r w:rsidR="0049512C">
        <w:t xml:space="preserve"> </w:t>
      </w:r>
      <w:r w:rsidR="001B65BD">
        <w:t>(8 ou 9/11 également possible)</w:t>
      </w:r>
    </w:p>
    <w:p w14:paraId="090EA337" w14:textId="7F5957EA" w:rsidR="00E9418C" w:rsidRDefault="00E9418C" w:rsidP="00E9418C">
      <w:pPr>
        <w:numPr>
          <w:ilvl w:val="0"/>
          <w:numId w:val="1"/>
        </w:numPr>
        <w:ind w:left="426" w:hanging="426"/>
      </w:pPr>
      <w:r>
        <w:t xml:space="preserve">Date d’entrée en fonction : </w:t>
      </w:r>
      <w:r w:rsidR="001B65BD">
        <w:t>dès que possible</w:t>
      </w:r>
    </w:p>
    <w:p w14:paraId="7FCA67F1" w14:textId="77777777" w:rsidR="001B65BD" w:rsidRDefault="001B65BD" w:rsidP="001B65BD">
      <w:pPr>
        <w:ind w:left="426"/>
      </w:pPr>
    </w:p>
    <w:p w14:paraId="11983BA4" w14:textId="77777777" w:rsidR="00E9418C" w:rsidRDefault="00E9418C" w:rsidP="00E9418C"/>
    <w:p w14:paraId="1834C112" w14:textId="77777777" w:rsidR="00E9418C" w:rsidRDefault="00E9418C" w:rsidP="00E9418C">
      <w:pPr>
        <w:pStyle w:val="Kop2"/>
      </w:pPr>
      <w:r>
        <w:t>Description de ses principales responsabilités</w:t>
      </w:r>
    </w:p>
    <w:p w14:paraId="3ADF95BF" w14:textId="77777777" w:rsidR="00E9418C" w:rsidRDefault="00E9418C" w:rsidP="00E9418C"/>
    <w:p w14:paraId="2E80A1CB" w14:textId="2F949C54" w:rsidR="00D83D5D" w:rsidRPr="00572ABF" w:rsidRDefault="00D83D5D" w:rsidP="00D83D5D">
      <w:pPr>
        <w:pStyle w:val="Tekstzonderopmaak"/>
        <w:numPr>
          <w:ilvl w:val="0"/>
          <w:numId w:val="1"/>
        </w:numPr>
        <w:tabs>
          <w:tab w:val="left" w:pos="426"/>
        </w:tabs>
        <w:ind w:left="0" w:firstLine="0"/>
      </w:pPr>
      <w:r w:rsidRPr="00572ABF">
        <w:t>Participer aux activités quotidiennes du secteur de</w:t>
      </w:r>
      <w:r w:rsidR="00512850">
        <w:t xml:space="preserve"> hématimétrie/</w:t>
      </w:r>
      <w:r w:rsidRPr="00572ABF">
        <w:t>cytologie/cytométrie en flux</w:t>
      </w:r>
      <w:r>
        <w:t>/hémostase</w:t>
      </w:r>
      <w:r w:rsidRPr="00572ABF">
        <w:t> </w:t>
      </w:r>
      <w:r w:rsidR="00AF5096">
        <w:t>de l’association des services de biologie clinique du CHU UCL Namur</w:t>
      </w:r>
      <w:r w:rsidRPr="00572ABF">
        <w:t>:</w:t>
      </w:r>
    </w:p>
    <w:p w14:paraId="17CBC7AF" w14:textId="77777777" w:rsidR="00D83D5D" w:rsidRPr="00572ABF" w:rsidRDefault="00D83D5D" w:rsidP="00D83D5D"/>
    <w:p w14:paraId="7FB83D5E" w14:textId="4C91083D" w:rsidR="00D83D5D" w:rsidRDefault="00D83D5D" w:rsidP="00D83D5D">
      <w:pPr>
        <w:numPr>
          <w:ilvl w:val="0"/>
          <w:numId w:val="3"/>
        </w:numPr>
      </w:pPr>
      <w:r w:rsidRPr="00572ABF">
        <w:t>Contribuer à poser le diagnostic et réaliser le suivi des patients traités pour hémopathies (liens très étroits avec le service d’hématologie clinique)</w:t>
      </w:r>
      <w:r w:rsidR="00D224C7">
        <w:t xml:space="preserve"> (site Godinne uniquement)</w:t>
      </w:r>
    </w:p>
    <w:p w14:paraId="5A173336" w14:textId="72F5EB9E" w:rsidR="000C5731" w:rsidRPr="00572ABF" w:rsidRDefault="000C5731" w:rsidP="000C5731">
      <w:pPr>
        <w:numPr>
          <w:ilvl w:val="0"/>
          <w:numId w:val="3"/>
        </w:numPr>
      </w:pPr>
      <w:r w:rsidRPr="00572ABF">
        <w:t xml:space="preserve">Contribuer à poser le diagnostic et réaliser le suivi des patients traités pour </w:t>
      </w:r>
      <w:r>
        <w:t>pathologies de l’hémostase héréditaires ou acquises</w:t>
      </w:r>
      <w:r w:rsidRPr="00572ABF">
        <w:t xml:space="preserve"> (</w:t>
      </w:r>
      <w:r w:rsidR="00E37DC1">
        <w:t>discussions régulières</w:t>
      </w:r>
      <w:r w:rsidRPr="00572ABF">
        <w:t xml:space="preserve"> avec le</w:t>
      </w:r>
      <w:r>
        <w:t>s</w:t>
      </w:r>
      <w:r w:rsidRPr="00572ABF">
        <w:t xml:space="preserve"> service</w:t>
      </w:r>
      <w:r>
        <w:t>s cliniques suivants : hématologie, anesthésie, soins intensifs, médecine interne et urgences</w:t>
      </w:r>
      <w:r w:rsidRPr="00572ABF">
        <w:t>)</w:t>
      </w:r>
      <w:r w:rsidR="00D224C7">
        <w:t xml:space="preserve"> (site Godinne uniquement)</w:t>
      </w:r>
    </w:p>
    <w:p w14:paraId="47148665" w14:textId="77777777" w:rsidR="00D83D5D" w:rsidRPr="00572ABF" w:rsidRDefault="00D83D5D" w:rsidP="00D83D5D">
      <w:pPr>
        <w:numPr>
          <w:ilvl w:val="0"/>
          <w:numId w:val="3"/>
        </w:numPr>
      </w:pPr>
      <w:r w:rsidRPr="00572ABF">
        <w:t xml:space="preserve">Réaliser ou contrôler les actes de biologie </w:t>
      </w:r>
      <w:r w:rsidR="00786EC7">
        <w:t xml:space="preserve">clinique </w:t>
      </w:r>
      <w:r w:rsidRPr="00572ABF">
        <w:t>en hématologie</w:t>
      </w:r>
      <w:r w:rsidR="000C5731">
        <w:t>-hémostase</w:t>
      </w:r>
      <w:r w:rsidRPr="00572ABF">
        <w:t>, interpréter et valider les résultats afin de contribuer au diagnostic et au suivi des patients et alerter le prescripteur selon le degré d’urgence</w:t>
      </w:r>
    </w:p>
    <w:p w14:paraId="79749A1E" w14:textId="77777777" w:rsidR="00D83D5D" w:rsidRDefault="00D83D5D" w:rsidP="00D83D5D">
      <w:pPr>
        <w:numPr>
          <w:ilvl w:val="0"/>
          <w:numId w:val="3"/>
        </w:numPr>
      </w:pPr>
      <w:r w:rsidRPr="00572ABF">
        <w:lastRenderedPageBreak/>
        <w:t>Apporter des conseils aux médecins sur la prescription et l’interprétation des résultats</w:t>
      </w:r>
    </w:p>
    <w:p w14:paraId="09497167" w14:textId="0A049744" w:rsidR="00786EC7" w:rsidRPr="00572ABF" w:rsidRDefault="00786EC7" w:rsidP="00786EC7">
      <w:pPr>
        <w:pStyle w:val="Tekstzonderopmaak"/>
        <w:numPr>
          <w:ilvl w:val="0"/>
          <w:numId w:val="3"/>
        </w:numPr>
      </w:pPr>
      <w:r>
        <w:t xml:space="preserve">Mise au point, développement et évaluation </w:t>
      </w:r>
      <w:r w:rsidR="0002542B" w:rsidRPr="000869EB">
        <w:t>de</w:t>
      </w:r>
      <w:r w:rsidR="0002542B" w:rsidRPr="000869EB">
        <w:rPr>
          <w:b/>
        </w:rPr>
        <w:t xml:space="preserve"> </w:t>
      </w:r>
      <w:r>
        <w:t>nouvelles techniques</w:t>
      </w:r>
      <w:r w:rsidR="000C5731">
        <w:t xml:space="preserve"> en hématologie-hémostase</w:t>
      </w:r>
      <w:r w:rsidR="00D224C7">
        <w:t xml:space="preserve"> (site Godinne uniquement)</w:t>
      </w:r>
    </w:p>
    <w:p w14:paraId="619043AC" w14:textId="77777777" w:rsidR="00D83D5D" w:rsidRPr="00572ABF" w:rsidRDefault="00D83D5D" w:rsidP="00D83D5D">
      <w:pPr>
        <w:numPr>
          <w:ilvl w:val="0"/>
          <w:numId w:val="3"/>
        </w:numPr>
      </w:pPr>
      <w:r w:rsidRPr="00572ABF">
        <w:t>Déterminer les modalités de prélèvements pour les unités de soins</w:t>
      </w:r>
    </w:p>
    <w:p w14:paraId="768113B8" w14:textId="77777777" w:rsidR="00D83D5D" w:rsidRPr="00572ABF" w:rsidRDefault="00D83D5D" w:rsidP="00D83D5D">
      <w:pPr>
        <w:numPr>
          <w:ilvl w:val="0"/>
          <w:numId w:val="3"/>
        </w:numPr>
      </w:pPr>
      <w:r w:rsidRPr="00572ABF">
        <w:t>Rédiger le compte-rendu et assurer la validation des examens biologiques pour autoriser leur diffusion au prescripteur</w:t>
      </w:r>
    </w:p>
    <w:p w14:paraId="50DE6BCF" w14:textId="6B4380C3" w:rsidR="00D83D5D" w:rsidRPr="00572ABF" w:rsidRDefault="00D83D5D" w:rsidP="00D83D5D">
      <w:pPr>
        <w:numPr>
          <w:ilvl w:val="0"/>
          <w:numId w:val="3"/>
        </w:numPr>
      </w:pPr>
      <w:r w:rsidRPr="00572ABF">
        <w:t xml:space="preserve">Participer à un service </w:t>
      </w:r>
      <w:r w:rsidR="00232BFD">
        <w:t xml:space="preserve">de </w:t>
      </w:r>
      <w:r w:rsidR="00786EC7">
        <w:t>ga</w:t>
      </w:r>
      <w:r w:rsidR="00232BFD">
        <w:t>rde (24h/24)</w:t>
      </w:r>
    </w:p>
    <w:p w14:paraId="7FDAC8AD" w14:textId="77777777" w:rsidR="00D83D5D" w:rsidRPr="00572ABF" w:rsidRDefault="00D83D5D" w:rsidP="00D83D5D">
      <w:pPr>
        <w:numPr>
          <w:ilvl w:val="0"/>
          <w:numId w:val="3"/>
        </w:numPr>
      </w:pPr>
      <w:r w:rsidRPr="00572ABF">
        <w:t>Apporter un appui technique et scientifique au personnel du laboratoire</w:t>
      </w:r>
    </w:p>
    <w:p w14:paraId="075184F2" w14:textId="77777777" w:rsidR="00D83D5D" w:rsidRPr="00572ABF" w:rsidRDefault="00D83D5D" w:rsidP="00D83D5D">
      <w:pPr>
        <w:numPr>
          <w:ilvl w:val="0"/>
          <w:numId w:val="3"/>
        </w:numPr>
      </w:pPr>
      <w:r w:rsidRPr="00572ABF">
        <w:t>S’assurer de la qualité et de la fiabilité des méthodes utilisées</w:t>
      </w:r>
    </w:p>
    <w:p w14:paraId="5D65E133" w14:textId="77777777" w:rsidR="00D83D5D" w:rsidRDefault="00D83D5D" w:rsidP="00D83D5D">
      <w:pPr>
        <w:numPr>
          <w:ilvl w:val="0"/>
          <w:numId w:val="3"/>
        </w:numPr>
      </w:pPr>
      <w:r w:rsidRPr="00572ABF">
        <w:t xml:space="preserve">Contrôler la conformité d’application des procédures de réalisation des analyses par les </w:t>
      </w:r>
      <w:r>
        <w:t>technologues de laboratoire</w:t>
      </w:r>
    </w:p>
    <w:p w14:paraId="287D3E97" w14:textId="5F5CF5F9" w:rsidR="00786EC7" w:rsidRPr="00572ABF" w:rsidRDefault="00786EC7" w:rsidP="00D83D5D">
      <w:pPr>
        <w:numPr>
          <w:ilvl w:val="0"/>
          <w:numId w:val="3"/>
        </w:numPr>
      </w:pPr>
      <w:r>
        <w:t>Assurer la gestion du personnel du laboratoire d’hématologie-hémostase (horaires)</w:t>
      </w:r>
      <w:r w:rsidR="00D224C7">
        <w:t xml:space="preserve"> (site Godinne uniquement)</w:t>
      </w:r>
    </w:p>
    <w:p w14:paraId="67D6F142" w14:textId="77777777" w:rsidR="00D83D5D" w:rsidRPr="00572ABF" w:rsidRDefault="00D83D5D" w:rsidP="00D83D5D">
      <w:pPr>
        <w:ind w:left="284"/>
      </w:pPr>
    </w:p>
    <w:p w14:paraId="25D9EA95" w14:textId="77777777" w:rsidR="00512850" w:rsidRDefault="00512850" w:rsidP="00512850">
      <w:pPr>
        <w:ind w:left="720"/>
      </w:pPr>
    </w:p>
    <w:p w14:paraId="4644160E" w14:textId="77777777" w:rsidR="00D83D5D" w:rsidRDefault="00D83D5D" w:rsidP="00512850">
      <w:pPr>
        <w:numPr>
          <w:ilvl w:val="0"/>
          <w:numId w:val="4"/>
        </w:numPr>
      </w:pPr>
      <w:r w:rsidRPr="00572ABF">
        <w:t>Participer au fonctionnement du secteur d’hématologie</w:t>
      </w:r>
      <w:r w:rsidR="00786EC7">
        <w:t>-hémostase</w:t>
      </w:r>
      <w:r w:rsidRPr="00572ABF">
        <w:t xml:space="preserve"> en relation avec les autres biologistes (capacité d’intégration et de travail en équipe) pour :</w:t>
      </w:r>
    </w:p>
    <w:p w14:paraId="7E0A33F7" w14:textId="36873672" w:rsidR="001B65BD" w:rsidRDefault="001B65BD" w:rsidP="001B65BD">
      <w:pPr>
        <w:pStyle w:val="Tekstzonderopmaak"/>
        <w:numPr>
          <w:ilvl w:val="0"/>
          <w:numId w:val="3"/>
        </w:numPr>
      </w:pPr>
      <w:r>
        <w:t>Participation à la stratégie de développement du laboratoire y compris les relations extérieures</w:t>
      </w:r>
    </w:p>
    <w:p w14:paraId="68788E27" w14:textId="53B145B3" w:rsidR="001B65BD" w:rsidRPr="00572ABF" w:rsidRDefault="001B65BD" w:rsidP="001B65BD">
      <w:pPr>
        <w:pStyle w:val="Lijstalinea"/>
        <w:numPr>
          <w:ilvl w:val="0"/>
          <w:numId w:val="3"/>
        </w:numPr>
      </w:pPr>
      <w:r>
        <w:t>Participation à l’o</w:t>
      </w:r>
      <w:r w:rsidRPr="00572ABF">
        <w:t>rganis</w:t>
      </w:r>
      <w:r>
        <w:t>ation de</w:t>
      </w:r>
      <w:r w:rsidRPr="00572ABF">
        <w:t xml:space="preserve"> l’activité du service</w:t>
      </w:r>
      <w:r>
        <w:t xml:space="preserve"> de biologie clinique</w:t>
      </w:r>
      <w:r w:rsidRPr="00572ABF">
        <w:t xml:space="preserve"> </w:t>
      </w:r>
    </w:p>
    <w:p w14:paraId="73F25F15" w14:textId="652336C5" w:rsidR="001B65BD" w:rsidRPr="00572ABF" w:rsidRDefault="001B65BD" w:rsidP="001B65BD">
      <w:pPr>
        <w:pStyle w:val="Lijstalinea"/>
        <w:numPr>
          <w:ilvl w:val="0"/>
          <w:numId w:val="3"/>
        </w:numPr>
      </w:pPr>
      <w:r w:rsidRPr="00572ABF">
        <w:t xml:space="preserve">Participer à la formation des biologistes, </w:t>
      </w:r>
      <w:r>
        <w:t>assistants, doctorants</w:t>
      </w:r>
      <w:r w:rsidRPr="00572ABF">
        <w:t xml:space="preserve">, </w:t>
      </w:r>
      <w:r>
        <w:t>secrétaires  et technologues de laboratoire</w:t>
      </w:r>
    </w:p>
    <w:p w14:paraId="34369E91" w14:textId="10A03E39" w:rsidR="001B65BD" w:rsidRPr="00572ABF" w:rsidRDefault="001B65BD" w:rsidP="001B65BD">
      <w:pPr>
        <w:pStyle w:val="Lijstalinea"/>
        <w:numPr>
          <w:ilvl w:val="0"/>
          <w:numId w:val="3"/>
        </w:numPr>
      </w:pPr>
      <w:r w:rsidRPr="00572ABF">
        <w:t>Participer à la démarche d’accréditation du laboratoire</w:t>
      </w:r>
      <w:r>
        <w:t xml:space="preserve"> de biologie clinique (normes ISO15189 et IVDR)</w:t>
      </w:r>
    </w:p>
    <w:p w14:paraId="2E6DF6EB" w14:textId="7859116C" w:rsidR="001B65BD" w:rsidRDefault="001B65BD" w:rsidP="001B65BD">
      <w:pPr>
        <w:pStyle w:val="Lijstalinea"/>
        <w:numPr>
          <w:ilvl w:val="0"/>
          <w:numId w:val="3"/>
        </w:numPr>
      </w:pPr>
      <w:r w:rsidRPr="00572ABF">
        <w:t>Assurer la veille scientifique et technique en lien avec la spécialité.</w:t>
      </w:r>
    </w:p>
    <w:p w14:paraId="4BA671D5" w14:textId="67C56EDC" w:rsidR="001B65BD" w:rsidRDefault="001B65BD" w:rsidP="001B65BD">
      <w:pPr>
        <w:pStyle w:val="Lijstalinea"/>
        <w:numPr>
          <w:ilvl w:val="0"/>
          <w:numId w:val="3"/>
        </w:numPr>
      </w:pPr>
      <w:r>
        <w:t>Vérifier l’exhaustivité de la tarification des analyses d’hématologie-hémostase</w:t>
      </w:r>
    </w:p>
    <w:p w14:paraId="3E2DCC7A" w14:textId="77777777" w:rsidR="001B65BD" w:rsidRDefault="001B65BD" w:rsidP="001B65BD">
      <w:pPr>
        <w:ind w:left="720"/>
      </w:pPr>
    </w:p>
    <w:p w14:paraId="79057637" w14:textId="358FED57" w:rsidR="001B65BD" w:rsidRDefault="001B65BD" w:rsidP="001B65BD">
      <w:pPr>
        <w:numPr>
          <w:ilvl w:val="0"/>
          <w:numId w:val="4"/>
        </w:numPr>
      </w:pPr>
      <w:r>
        <w:t xml:space="preserve">Si intérêt, participer au développement de l’immuno-allergologie (développement des tests fonctionnels par cytométrie en flux) </w:t>
      </w:r>
    </w:p>
    <w:p w14:paraId="3294B6F8" w14:textId="77777777" w:rsidR="00232BFD" w:rsidRPr="00572ABF" w:rsidRDefault="00232BFD" w:rsidP="001B65BD"/>
    <w:p w14:paraId="0E3C102E" w14:textId="2CA1722E" w:rsidR="00232BFD" w:rsidRDefault="00AF5096" w:rsidP="00232BFD">
      <w:pPr>
        <w:numPr>
          <w:ilvl w:val="0"/>
          <w:numId w:val="4"/>
        </w:numPr>
      </w:pPr>
      <w:r>
        <w:t>Participer à la gestion des</w:t>
      </w:r>
      <w:r w:rsidR="00232BFD">
        <w:t xml:space="preserve"> centre</w:t>
      </w:r>
      <w:r>
        <w:t>s</w:t>
      </w:r>
      <w:r w:rsidR="00232BFD">
        <w:t xml:space="preserve"> de prélèvements </w:t>
      </w:r>
      <w:r>
        <w:t>du CHU UCL Namur</w:t>
      </w:r>
    </w:p>
    <w:p w14:paraId="31455E26" w14:textId="77777777" w:rsidR="00232BFD" w:rsidRDefault="00232BFD" w:rsidP="00232BFD">
      <w:pPr>
        <w:numPr>
          <w:ilvl w:val="0"/>
          <w:numId w:val="3"/>
        </w:numPr>
      </w:pPr>
      <w:r w:rsidRPr="00572ABF">
        <w:t xml:space="preserve">Contrôler la conformité d’application des procédures de réalisation des </w:t>
      </w:r>
      <w:r>
        <w:t>prélèvements</w:t>
      </w:r>
      <w:r w:rsidRPr="00572ABF">
        <w:t xml:space="preserve"> par les </w:t>
      </w:r>
      <w:r>
        <w:t>technologues et infirmières du laboratoire</w:t>
      </w:r>
    </w:p>
    <w:p w14:paraId="4D399C70" w14:textId="2854C792" w:rsidR="00232BFD" w:rsidRDefault="00232BFD" w:rsidP="00232BFD">
      <w:pPr>
        <w:numPr>
          <w:ilvl w:val="0"/>
          <w:numId w:val="3"/>
        </w:numPr>
      </w:pPr>
      <w:r>
        <w:t xml:space="preserve">Assurer la gestion du personnel  des centres de prélèvements </w:t>
      </w:r>
      <w:r w:rsidR="00AF5096">
        <w:t>du CHU UCL Namur</w:t>
      </w:r>
    </w:p>
    <w:p w14:paraId="36335D37" w14:textId="77777777" w:rsidR="00D83D5D" w:rsidRPr="00572ABF" w:rsidRDefault="00D83D5D" w:rsidP="00D83D5D"/>
    <w:p w14:paraId="6B8BC95D" w14:textId="56D91029" w:rsidR="00D83D5D" w:rsidRDefault="00D83D5D" w:rsidP="00512850">
      <w:pPr>
        <w:numPr>
          <w:ilvl w:val="0"/>
          <w:numId w:val="4"/>
        </w:numPr>
      </w:pPr>
      <w:r w:rsidRPr="00C02601">
        <w:t>Participer aux différentes commissions/comités</w:t>
      </w:r>
      <w:r w:rsidR="000C5731">
        <w:t xml:space="preserve"> internes et</w:t>
      </w:r>
      <w:r w:rsidR="001D5E41">
        <w:t>/ou</w:t>
      </w:r>
      <w:r w:rsidR="000C5731">
        <w:t xml:space="preserve"> externes</w:t>
      </w:r>
      <w:r w:rsidRPr="00C02601">
        <w:t xml:space="preserve"> où l’expertise du biologiste </w:t>
      </w:r>
      <w:r w:rsidR="00786EC7" w:rsidRPr="00C02601">
        <w:t xml:space="preserve">en hématologie-hémostase </w:t>
      </w:r>
      <w:r w:rsidRPr="00C02601">
        <w:t>est nécessaire</w:t>
      </w:r>
      <w:r w:rsidR="00786EC7" w:rsidRPr="00C02601">
        <w:t xml:space="preserve"> (Concertation multidisciplinaire, Institut de Santé Publique, Groupe Francophone d’Hématologie Cellulaire</w:t>
      </w:r>
      <w:r w:rsidR="0068771B">
        <w:t xml:space="preserve"> (GFHC)</w:t>
      </w:r>
      <w:r w:rsidR="00786EC7" w:rsidRPr="00C02601">
        <w:t xml:space="preserve">, </w:t>
      </w:r>
      <w:r w:rsidR="0068771B">
        <w:rPr>
          <w:rFonts w:cs="Arial"/>
          <w:color w:val="000000"/>
          <w:shd w:val="clear" w:color="auto" w:fill="FFFFFF"/>
        </w:rPr>
        <w:t>Cytométrie hématologique francophone (Cythem)</w:t>
      </w:r>
      <w:r w:rsidR="00786EC7" w:rsidRPr="00C02601">
        <w:t>)</w:t>
      </w:r>
    </w:p>
    <w:p w14:paraId="6CB8F270" w14:textId="77777777" w:rsidR="00D83D5D" w:rsidRDefault="00D83D5D" w:rsidP="00D83D5D">
      <w:pPr>
        <w:numPr>
          <w:ilvl w:val="0"/>
          <w:numId w:val="4"/>
        </w:numPr>
      </w:pPr>
      <w:r w:rsidRPr="00C02601">
        <w:t>Participer à la recherche clinique</w:t>
      </w:r>
    </w:p>
    <w:p w14:paraId="22ECE063" w14:textId="42A5521C" w:rsidR="0068771B" w:rsidRDefault="0068771B" w:rsidP="00D83D5D">
      <w:pPr>
        <w:numPr>
          <w:ilvl w:val="0"/>
          <w:numId w:val="4"/>
        </w:numPr>
      </w:pPr>
      <w:r>
        <w:t>Possibilité de participer à des activités d’enseignement (UCL, UNAMUR, e-hematimage)</w:t>
      </w:r>
    </w:p>
    <w:p w14:paraId="5457802E" w14:textId="77777777" w:rsidR="00D83D5D" w:rsidRDefault="00D83D5D" w:rsidP="00D83D5D">
      <w:pPr>
        <w:pStyle w:val="Tekstzonderopmaak"/>
        <w:ind w:left="1440"/>
      </w:pPr>
    </w:p>
    <w:p w14:paraId="3BDD4F69" w14:textId="77777777" w:rsidR="00D83D5D" w:rsidRDefault="00D83D5D" w:rsidP="00D83D5D">
      <w:pPr>
        <w:pStyle w:val="Tekstzonderopmaak"/>
        <w:ind w:left="1440"/>
      </w:pPr>
    </w:p>
    <w:p w14:paraId="343C3BCC" w14:textId="77777777" w:rsidR="00E9418C" w:rsidRDefault="00E9418C" w:rsidP="00E9418C">
      <w:pPr>
        <w:pStyle w:val="Kop2"/>
      </w:pPr>
      <w:r>
        <w:t>Profil recherché</w:t>
      </w:r>
    </w:p>
    <w:p w14:paraId="05CED3FC" w14:textId="77777777" w:rsidR="00E9418C" w:rsidRDefault="00E9418C" w:rsidP="00E9418C"/>
    <w:p w14:paraId="6AA719F9" w14:textId="77777777" w:rsidR="00D83D5D" w:rsidRDefault="0049512C" w:rsidP="00D83D5D">
      <w:pPr>
        <w:numPr>
          <w:ilvl w:val="0"/>
          <w:numId w:val="1"/>
        </w:numPr>
        <w:ind w:left="426" w:hanging="426"/>
      </w:pPr>
      <w:r>
        <w:t>Médecin biologiste ou pharmacien biologiste.</w:t>
      </w:r>
    </w:p>
    <w:p w14:paraId="279C64D6" w14:textId="77777777" w:rsidR="00D83D5D" w:rsidRDefault="00D83D5D" w:rsidP="00E9418C">
      <w:pPr>
        <w:numPr>
          <w:ilvl w:val="0"/>
          <w:numId w:val="1"/>
        </w:numPr>
        <w:ind w:left="426" w:hanging="426"/>
      </w:pPr>
      <w:r>
        <w:t>Spécialisation en hématologie biologique (cytologie, cytométrie en flux et hémostase)</w:t>
      </w:r>
    </w:p>
    <w:p w14:paraId="4FBE96C4" w14:textId="77F2535A" w:rsidR="00D83D5D" w:rsidRDefault="00D83D5D" w:rsidP="001B65BD">
      <w:pPr>
        <w:numPr>
          <w:ilvl w:val="0"/>
          <w:numId w:val="1"/>
        </w:numPr>
        <w:ind w:left="426" w:hanging="426"/>
      </w:pPr>
      <w:r>
        <w:t>Une thèse de doctorat</w:t>
      </w:r>
      <w:r w:rsidR="001B65BD">
        <w:t xml:space="preserve"> </w:t>
      </w:r>
      <w:r w:rsidR="000A5D04">
        <w:t xml:space="preserve">(ou la volonté d’en réaliser une) </w:t>
      </w:r>
      <w:r w:rsidR="001B65BD">
        <w:t>constitue un atout</w:t>
      </w:r>
      <w:r w:rsidR="00AD0150">
        <w:t xml:space="preserve"> (mais non obligatoire)</w:t>
      </w:r>
    </w:p>
    <w:p w14:paraId="5DAACDAB" w14:textId="77777777" w:rsidR="00D83D5D" w:rsidRDefault="00D83D5D" w:rsidP="00D83D5D">
      <w:pPr>
        <w:pStyle w:val="Tekstzonderopmaak"/>
        <w:numPr>
          <w:ilvl w:val="0"/>
          <w:numId w:val="1"/>
        </w:numPr>
        <w:tabs>
          <w:tab w:val="left" w:pos="426"/>
        </w:tabs>
        <w:ind w:left="0" w:firstLine="0"/>
      </w:pPr>
      <w:r>
        <w:t>Dynamisme, flexibilité, disponibilité, sens des responsabilités et aptitude à gérer une équipe</w:t>
      </w:r>
    </w:p>
    <w:p w14:paraId="7CA10B9C" w14:textId="1B18F000" w:rsidR="00D83D5D" w:rsidRDefault="000869EB" w:rsidP="00D83D5D">
      <w:pPr>
        <w:ind w:left="426"/>
      </w:pPr>
      <w:r>
        <w:t>C</w:t>
      </w:r>
      <w:r w:rsidRPr="00572ABF">
        <w:t>apacité d’intégration et de travail en équipe</w:t>
      </w:r>
      <w:r>
        <w:t xml:space="preserve"> multidisciplinaire</w:t>
      </w:r>
    </w:p>
    <w:p w14:paraId="49474E7E" w14:textId="77777777" w:rsidR="00221857" w:rsidRDefault="00221857" w:rsidP="00E9418C">
      <w:pPr>
        <w:pStyle w:val="Kop2"/>
      </w:pPr>
    </w:p>
    <w:p w14:paraId="4F9B0420" w14:textId="77777777" w:rsidR="00221857" w:rsidRDefault="00221857" w:rsidP="00E9418C">
      <w:pPr>
        <w:pStyle w:val="Kop2"/>
      </w:pPr>
    </w:p>
    <w:p w14:paraId="08FA1CFD" w14:textId="77777777" w:rsidR="00E9418C" w:rsidRDefault="00E9418C" w:rsidP="00E9418C">
      <w:pPr>
        <w:pStyle w:val="Kop2"/>
      </w:pPr>
      <w:r>
        <w:t>Renseignements</w:t>
      </w:r>
    </w:p>
    <w:p w14:paraId="7E36D5D2" w14:textId="77777777" w:rsidR="00E9418C" w:rsidRDefault="00E9418C" w:rsidP="00E9418C"/>
    <w:p w14:paraId="18B5D72C" w14:textId="1D3DBAB2" w:rsidR="00E9418C" w:rsidRDefault="00E37DC1" w:rsidP="00E9418C">
      <w:r>
        <w:t xml:space="preserve">Prof. </w:t>
      </w:r>
      <w:r w:rsidR="000C1A73">
        <w:t>François Mullier</w:t>
      </w:r>
      <w:r w:rsidR="00E9418C">
        <w:t xml:space="preserve">, </w:t>
      </w:r>
      <w:r w:rsidR="000A5D04">
        <w:t>Chef de service de biologie clinique et responsable du laboratoire d’hématologie-hémostase</w:t>
      </w:r>
      <w:r w:rsidR="000C1A73">
        <w:t> : 081/42.49.86</w:t>
      </w:r>
    </w:p>
    <w:p w14:paraId="130C6C75" w14:textId="77777777" w:rsidR="00E441E4" w:rsidRDefault="00E441E4" w:rsidP="00E9418C"/>
    <w:p w14:paraId="5EA98431" w14:textId="77777777" w:rsidR="00E9418C" w:rsidRDefault="00E9418C" w:rsidP="00E9418C">
      <w:r>
        <w:t>Cellule Recrutement &amp; Sélection : 081/42 28 04.</w:t>
      </w:r>
    </w:p>
    <w:p w14:paraId="284134C7" w14:textId="77777777" w:rsidR="00E9418C" w:rsidRDefault="00E9418C" w:rsidP="00E9418C"/>
    <w:p w14:paraId="68927C20" w14:textId="77777777" w:rsidR="00E9418C" w:rsidRPr="007E4D33" w:rsidRDefault="00E9418C" w:rsidP="00E9418C">
      <w:pPr>
        <w:rPr>
          <w:b/>
        </w:rPr>
      </w:pPr>
      <w:r w:rsidRPr="007E4D33">
        <w:rPr>
          <w:b/>
        </w:rPr>
        <w:t>Plus d’informations sur notre institution ? Rendez-vous sur www.chudinantgodinne.be.</w:t>
      </w:r>
    </w:p>
    <w:p w14:paraId="56B0BC8D" w14:textId="77777777" w:rsidR="00E9418C" w:rsidRDefault="00E9418C" w:rsidP="00E9418C"/>
    <w:p w14:paraId="553E60C3" w14:textId="77777777" w:rsidR="00E9418C" w:rsidRDefault="00E9418C" w:rsidP="00E9418C">
      <w:pPr>
        <w:pStyle w:val="Kop2"/>
      </w:pPr>
      <w:r>
        <w:t>Modalités d’introduction des candidatures</w:t>
      </w:r>
    </w:p>
    <w:p w14:paraId="5512F620" w14:textId="77777777" w:rsidR="00E9418C" w:rsidRDefault="00E9418C" w:rsidP="00E9418C"/>
    <w:p w14:paraId="537908EF" w14:textId="77777777" w:rsidR="00477E6E" w:rsidRPr="00477E6E" w:rsidRDefault="00477E6E" w:rsidP="00477E6E">
      <w:pPr>
        <w:rPr>
          <w:rStyle w:val="Hyperlink"/>
          <w:color w:val="auto"/>
          <w:u w:val="none"/>
        </w:rPr>
      </w:pPr>
      <w:r w:rsidRPr="00477E6E">
        <w:rPr>
          <w:rStyle w:val="Hyperlink"/>
          <w:color w:val="auto"/>
          <w:u w:val="none"/>
        </w:rPr>
        <w:t xml:space="preserve">Retrouvez cette offre sur notre site internet : </w:t>
      </w:r>
      <w:hyperlink r:id="rId11" w:history="1">
        <w:r w:rsidRPr="00477E6E">
          <w:rPr>
            <w:rStyle w:val="Hyperlink"/>
            <w:color w:val="auto"/>
            <w:u w:val="none"/>
          </w:rPr>
          <w:t>www.chudinantgodinne.be</w:t>
        </w:r>
      </w:hyperlink>
      <w:r>
        <w:rPr>
          <w:rStyle w:val="Hyperlink"/>
          <w:color w:val="auto"/>
          <w:u w:val="none"/>
        </w:rPr>
        <w:t xml:space="preserve"> - </w:t>
      </w:r>
      <w:r w:rsidRPr="00477E6E">
        <w:rPr>
          <w:rStyle w:val="Hyperlink"/>
          <w:color w:val="auto"/>
          <w:u w:val="none"/>
        </w:rPr>
        <w:t xml:space="preserve">Section Emplois et postulez-y via notre formulaire en ligne. </w:t>
      </w:r>
    </w:p>
    <w:p w14:paraId="65589476" w14:textId="77777777" w:rsidR="00477E6E" w:rsidRDefault="00477E6E" w:rsidP="00E9418C"/>
    <w:p w14:paraId="12445254" w14:textId="77777777" w:rsidR="00E9418C" w:rsidRDefault="00E9418C" w:rsidP="00E9418C"/>
    <w:sectPr w:rsidR="00E9418C" w:rsidSect="0023777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678" w:right="567" w:bottom="1134" w:left="567" w:header="1134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0AB0" w14:textId="77777777" w:rsidR="00920F20" w:rsidRDefault="00920F20" w:rsidP="00BD0395">
      <w:r>
        <w:separator/>
      </w:r>
    </w:p>
  </w:endnote>
  <w:endnote w:type="continuationSeparator" w:id="0">
    <w:p w14:paraId="4B37E0EB" w14:textId="77777777" w:rsidR="00920F20" w:rsidRDefault="00920F20" w:rsidP="00BD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382"/>
      <w:gridCol w:w="1282"/>
    </w:tblGrid>
    <w:tr w:rsidR="0002542B" w:rsidRPr="008F73E2" w14:paraId="6DEA832F" w14:textId="77777777" w:rsidTr="00614642">
      <w:tc>
        <w:tcPr>
          <w:tcW w:w="9498" w:type="dxa"/>
          <w:shd w:val="clear" w:color="auto" w:fill="auto"/>
        </w:tcPr>
        <w:p w14:paraId="7122B530" w14:textId="65C69C9B" w:rsidR="0002542B" w:rsidRPr="008F73E2" w:rsidRDefault="0002542B" w:rsidP="00F81AE5">
          <w:pPr>
            <w:pStyle w:val="Voettekst"/>
            <w:rPr>
              <w:sz w:val="16"/>
              <w:szCs w:val="16"/>
            </w:rPr>
          </w:pPr>
          <w:r w:rsidRPr="008F73E2">
            <w:rPr>
              <w:sz w:val="16"/>
              <w:szCs w:val="16"/>
            </w:rPr>
            <w:fldChar w:fldCharType="begin"/>
          </w:r>
          <w:r w:rsidRPr="008F73E2">
            <w:rPr>
              <w:sz w:val="16"/>
              <w:szCs w:val="16"/>
            </w:rPr>
            <w:instrText xml:space="preserve"> FILENAME   \* MERGEFORMAT </w:instrText>
          </w:r>
          <w:r w:rsidRPr="008F73E2">
            <w:rPr>
              <w:sz w:val="16"/>
              <w:szCs w:val="16"/>
            </w:rPr>
            <w:fldChar w:fldCharType="separate"/>
          </w:r>
          <w:r w:rsidR="003D67C7">
            <w:rPr>
              <w:noProof/>
              <w:sz w:val="16"/>
              <w:szCs w:val="16"/>
            </w:rPr>
            <w:t>Médecin - Pharmacien biologiste - Service Biologieclinique Hematologie</w:t>
          </w:r>
          <w:r w:rsidR="00753F8F">
            <w:rPr>
              <w:noProof/>
              <w:sz w:val="16"/>
              <w:szCs w:val="16"/>
            </w:rPr>
            <w:t>(Site Dinant Godinne) 2023</w:t>
          </w:r>
          <w:r w:rsidR="003D67C7">
            <w:rPr>
              <w:noProof/>
              <w:sz w:val="16"/>
              <w:szCs w:val="16"/>
            </w:rPr>
            <w:t>.docx</w:t>
          </w:r>
          <w:r w:rsidRPr="008F73E2">
            <w:rPr>
              <w:sz w:val="16"/>
              <w:szCs w:val="16"/>
            </w:rPr>
            <w:fldChar w:fldCharType="end"/>
          </w:r>
        </w:p>
      </w:tc>
      <w:tc>
        <w:tcPr>
          <w:tcW w:w="1295" w:type="dxa"/>
          <w:shd w:val="clear" w:color="auto" w:fill="auto"/>
        </w:tcPr>
        <w:p w14:paraId="5B8DE72D" w14:textId="4CD1B9C1" w:rsidR="0002542B" w:rsidRPr="008F73E2" w:rsidRDefault="00753F8F" w:rsidP="00753F8F">
          <w:pPr>
            <w:pStyle w:val="Voetteks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02542B" w:rsidRPr="008F73E2">
            <w:rPr>
              <w:sz w:val="16"/>
              <w:szCs w:val="16"/>
            </w:rPr>
            <w:t xml:space="preserve">/ </w:t>
          </w:r>
          <w:r>
            <w:rPr>
              <w:sz w:val="16"/>
              <w:szCs w:val="16"/>
            </w:rPr>
            <w:t>3</w:t>
          </w:r>
        </w:p>
      </w:tc>
    </w:tr>
  </w:tbl>
  <w:p w14:paraId="58B79A1C" w14:textId="764C4A77" w:rsidR="0002542B" w:rsidRPr="003B3F54" w:rsidRDefault="001C5514" w:rsidP="003B3F54">
    <w:pPr>
      <w:pStyle w:val="Voettekst"/>
    </w:pPr>
    <w:r>
      <w:rPr>
        <w:noProof/>
        <w:lang w:eastAsia="fr-BE"/>
      </w:rPr>
      <w:drawing>
        <wp:anchor distT="0" distB="0" distL="114300" distR="114300" simplePos="0" relativeHeight="251657216" behindDoc="1" locked="1" layoutInCell="1" allowOverlap="1" wp14:anchorId="5C59EF31" wp14:editId="5BF8E3E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4910" cy="543560"/>
          <wp:effectExtent l="0" t="0" r="8890" b="8890"/>
          <wp:wrapNone/>
          <wp:docPr id="2" name="bas_de_page_rvb_01.jpg" descr="bas_de_page_rv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_de_page_rvb_01.jpg" descr="bas_de_page_rv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383"/>
      <w:gridCol w:w="1281"/>
    </w:tblGrid>
    <w:tr w:rsidR="0002542B" w:rsidRPr="008F73E2" w14:paraId="15754629" w14:textId="77777777" w:rsidTr="00614642">
      <w:tc>
        <w:tcPr>
          <w:tcW w:w="9498" w:type="dxa"/>
          <w:shd w:val="clear" w:color="auto" w:fill="auto"/>
        </w:tcPr>
        <w:p w14:paraId="390748D9" w14:textId="03A495E9" w:rsidR="0002542B" w:rsidRPr="008F73E2" w:rsidRDefault="0002542B" w:rsidP="00CC2334">
          <w:pPr>
            <w:pStyle w:val="Voettekst"/>
            <w:rPr>
              <w:sz w:val="16"/>
              <w:szCs w:val="16"/>
            </w:rPr>
          </w:pPr>
          <w:r w:rsidRPr="008F73E2">
            <w:rPr>
              <w:sz w:val="16"/>
              <w:szCs w:val="16"/>
            </w:rPr>
            <w:fldChar w:fldCharType="begin"/>
          </w:r>
          <w:r w:rsidRPr="008F73E2">
            <w:rPr>
              <w:sz w:val="16"/>
              <w:szCs w:val="16"/>
            </w:rPr>
            <w:instrText xml:space="preserve"> FILENAME   \* MERGEFORMAT </w:instrText>
          </w:r>
          <w:r w:rsidRPr="008F73E2">
            <w:rPr>
              <w:sz w:val="16"/>
              <w:szCs w:val="16"/>
            </w:rPr>
            <w:fldChar w:fldCharType="separate"/>
          </w:r>
          <w:r w:rsidR="003D67C7">
            <w:rPr>
              <w:noProof/>
              <w:sz w:val="16"/>
              <w:szCs w:val="16"/>
            </w:rPr>
            <w:t>Médecin - Pharmacien biologiste - Service Biologieclinique Hematologie</w:t>
          </w:r>
          <w:r w:rsidR="00753F8F">
            <w:rPr>
              <w:noProof/>
              <w:sz w:val="16"/>
              <w:szCs w:val="16"/>
            </w:rPr>
            <w:t>(Site Dinant Godinne) 2023</w:t>
          </w:r>
          <w:r w:rsidR="003D67C7">
            <w:rPr>
              <w:noProof/>
              <w:sz w:val="16"/>
              <w:szCs w:val="16"/>
            </w:rPr>
            <w:t>.docx</w:t>
          </w:r>
          <w:r w:rsidRPr="008F73E2">
            <w:rPr>
              <w:sz w:val="16"/>
              <w:szCs w:val="16"/>
            </w:rPr>
            <w:fldChar w:fldCharType="end"/>
          </w:r>
        </w:p>
      </w:tc>
      <w:tc>
        <w:tcPr>
          <w:tcW w:w="1295" w:type="dxa"/>
          <w:shd w:val="clear" w:color="auto" w:fill="auto"/>
        </w:tcPr>
        <w:p w14:paraId="678286AB" w14:textId="2AB99E42" w:rsidR="0002542B" w:rsidRPr="008F73E2" w:rsidRDefault="0002542B" w:rsidP="00753F8F">
          <w:pPr>
            <w:pStyle w:val="Voettekst"/>
            <w:jc w:val="right"/>
            <w:rPr>
              <w:sz w:val="16"/>
              <w:szCs w:val="16"/>
            </w:rPr>
          </w:pPr>
          <w:r w:rsidRPr="008F73E2">
            <w:rPr>
              <w:sz w:val="16"/>
              <w:szCs w:val="16"/>
            </w:rPr>
            <w:fldChar w:fldCharType="begin"/>
          </w:r>
          <w:r w:rsidRPr="008F73E2">
            <w:rPr>
              <w:sz w:val="16"/>
              <w:szCs w:val="16"/>
            </w:rPr>
            <w:instrText>PAGE   \* MERGEFORMAT</w:instrText>
          </w:r>
          <w:r w:rsidRPr="008F73E2">
            <w:rPr>
              <w:sz w:val="16"/>
              <w:szCs w:val="16"/>
            </w:rPr>
            <w:fldChar w:fldCharType="separate"/>
          </w:r>
          <w:r w:rsidR="000A1602" w:rsidRPr="000A1602">
            <w:rPr>
              <w:noProof/>
              <w:sz w:val="16"/>
              <w:szCs w:val="16"/>
              <w:lang w:val="fr-FR"/>
            </w:rPr>
            <w:t>1</w:t>
          </w:r>
          <w:r w:rsidRPr="008F73E2">
            <w:rPr>
              <w:sz w:val="16"/>
              <w:szCs w:val="16"/>
            </w:rPr>
            <w:fldChar w:fldCharType="end"/>
          </w:r>
          <w:r w:rsidRPr="008F73E2">
            <w:rPr>
              <w:sz w:val="16"/>
              <w:szCs w:val="16"/>
            </w:rPr>
            <w:t xml:space="preserve"> / </w:t>
          </w:r>
          <w:r w:rsidR="00753F8F">
            <w:rPr>
              <w:sz w:val="16"/>
              <w:szCs w:val="16"/>
            </w:rPr>
            <w:t>3</w:t>
          </w:r>
        </w:p>
      </w:tc>
    </w:tr>
  </w:tbl>
  <w:p w14:paraId="4F1145EC" w14:textId="209BA3E4" w:rsidR="0002542B" w:rsidRDefault="001C5514">
    <w:pPr>
      <w:pStyle w:val="Voettekst"/>
    </w:pPr>
    <w:r>
      <w:rPr>
        <w:noProof/>
        <w:lang w:eastAsia="fr-BE"/>
      </w:rPr>
      <w:drawing>
        <wp:anchor distT="0" distB="0" distL="114300" distR="114300" simplePos="0" relativeHeight="251659264" behindDoc="1" locked="1" layoutInCell="1" allowOverlap="1" wp14:anchorId="2B1B6A61" wp14:editId="5E9F4EB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4910" cy="543560"/>
          <wp:effectExtent l="0" t="0" r="8890" b="8890"/>
          <wp:wrapNone/>
          <wp:docPr id="5" name="Image 5" descr="bas_de_page_rv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s_de_page_rv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7C0E" w14:textId="77777777" w:rsidR="00920F20" w:rsidRDefault="00920F20" w:rsidP="00BD0395">
      <w:r>
        <w:separator/>
      </w:r>
    </w:p>
  </w:footnote>
  <w:footnote w:type="continuationSeparator" w:id="0">
    <w:p w14:paraId="00F09778" w14:textId="77777777" w:rsidR="00920F20" w:rsidRDefault="00920F20" w:rsidP="00BD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F357" w14:textId="5E68BC3C" w:rsidR="0002542B" w:rsidRDefault="001C5514">
    <w:pPr>
      <w:pStyle w:val="Koptekst"/>
    </w:pPr>
    <w:r>
      <w:rPr>
        <w:noProof/>
        <w:lang w:eastAsia="fr-BE"/>
      </w:rPr>
      <w:drawing>
        <wp:anchor distT="0" distB="0" distL="114300" distR="114300" simplePos="0" relativeHeight="251656192" behindDoc="1" locked="1" layoutInCell="1" allowOverlap="1" wp14:anchorId="4100F23D" wp14:editId="3834D8A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10475" cy="910590"/>
          <wp:effectExtent l="0" t="0" r="9525" b="3810"/>
          <wp:wrapNone/>
          <wp:docPr id="3" name="entete_rvb_01.jpg" descr="entete_portrait_couleur_rvb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_rvb_01.jpg" descr="entete_portrait_couleur_rvb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0B48" w14:textId="08B869A9" w:rsidR="0002542B" w:rsidRDefault="0002542B">
    <w:pPr>
      <w:pStyle w:val="Koptekst"/>
    </w:pPr>
    <w:r>
      <w:rPr>
        <w:noProof/>
        <w:lang w:eastAsia="fr-BE"/>
      </w:rPr>
      <w:drawing>
        <wp:anchor distT="0" distB="0" distL="114300" distR="114300" simplePos="0" relativeHeight="251658240" behindDoc="1" locked="1" layoutInCell="1" allowOverlap="1" wp14:anchorId="013A0D43" wp14:editId="79212C9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03490" cy="1750060"/>
          <wp:effectExtent l="0" t="0" r="0" b="2540"/>
          <wp:wrapNone/>
          <wp:docPr id="4" name="Image 4" descr="entete_portrait_couleur_rv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tete_portrait_couleur_rvb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75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6A0"/>
    <w:multiLevelType w:val="hybridMultilevel"/>
    <w:tmpl w:val="83ACFF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6087"/>
    <w:multiLevelType w:val="hybridMultilevel"/>
    <w:tmpl w:val="B082221C"/>
    <w:lvl w:ilvl="0" w:tplc="5A5A90D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u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1339D"/>
    <w:multiLevelType w:val="hybridMultilevel"/>
    <w:tmpl w:val="A8D0C318"/>
    <w:lvl w:ilvl="0" w:tplc="5A5A90D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13902"/>
    <w:multiLevelType w:val="hybridMultilevel"/>
    <w:tmpl w:val="AA7A9DC0"/>
    <w:lvl w:ilvl="0" w:tplc="BC580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5584224">
    <w:abstractNumId w:val="1"/>
  </w:num>
  <w:num w:numId="2" w16cid:durableId="1605767774">
    <w:abstractNumId w:val="2"/>
  </w:num>
  <w:num w:numId="3" w16cid:durableId="1189023588">
    <w:abstractNumId w:val="3"/>
  </w:num>
  <w:num w:numId="4" w16cid:durableId="46019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B7"/>
    <w:rsid w:val="0002542B"/>
    <w:rsid w:val="00041C18"/>
    <w:rsid w:val="00055782"/>
    <w:rsid w:val="00073127"/>
    <w:rsid w:val="000869EB"/>
    <w:rsid w:val="000A1602"/>
    <w:rsid w:val="000A1F19"/>
    <w:rsid w:val="000A5D04"/>
    <w:rsid w:val="000C1A73"/>
    <w:rsid w:val="000C5731"/>
    <w:rsid w:val="000F5AF5"/>
    <w:rsid w:val="00133DD8"/>
    <w:rsid w:val="001A4603"/>
    <w:rsid w:val="001B65BD"/>
    <w:rsid w:val="001C5514"/>
    <w:rsid w:val="001D5CC8"/>
    <w:rsid w:val="001D5E41"/>
    <w:rsid w:val="001E0264"/>
    <w:rsid w:val="00221857"/>
    <w:rsid w:val="00232BFD"/>
    <w:rsid w:val="00237771"/>
    <w:rsid w:val="00287A05"/>
    <w:rsid w:val="00295768"/>
    <w:rsid w:val="002A4C01"/>
    <w:rsid w:val="003342F1"/>
    <w:rsid w:val="00354BF5"/>
    <w:rsid w:val="003A7190"/>
    <w:rsid w:val="003B3F54"/>
    <w:rsid w:val="003C2E5B"/>
    <w:rsid w:val="003D67C7"/>
    <w:rsid w:val="00421DA7"/>
    <w:rsid w:val="00477E6E"/>
    <w:rsid w:val="00484D9D"/>
    <w:rsid w:val="0049512C"/>
    <w:rsid w:val="004B00E7"/>
    <w:rsid w:val="00512850"/>
    <w:rsid w:val="00590349"/>
    <w:rsid w:val="00614642"/>
    <w:rsid w:val="006532A4"/>
    <w:rsid w:val="0068771B"/>
    <w:rsid w:val="006A44A8"/>
    <w:rsid w:val="006A7755"/>
    <w:rsid w:val="006B54C6"/>
    <w:rsid w:val="006D1B24"/>
    <w:rsid w:val="00704FA2"/>
    <w:rsid w:val="007319E0"/>
    <w:rsid w:val="00753F8F"/>
    <w:rsid w:val="00786EC7"/>
    <w:rsid w:val="007E4D33"/>
    <w:rsid w:val="008772A7"/>
    <w:rsid w:val="00880A15"/>
    <w:rsid w:val="008A30AD"/>
    <w:rsid w:val="008D74E8"/>
    <w:rsid w:val="008F73E2"/>
    <w:rsid w:val="00920F20"/>
    <w:rsid w:val="00960B7F"/>
    <w:rsid w:val="00A305ED"/>
    <w:rsid w:val="00A4075F"/>
    <w:rsid w:val="00A70789"/>
    <w:rsid w:val="00A822B8"/>
    <w:rsid w:val="00A840CB"/>
    <w:rsid w:val="00AC0C67"/>
    <w:rsid w:val="00AD0150"/>
    <w:rsid w:val="00AE739A"/>
    <w:rsid w:val="00AF5096"/>
    <w:rsid w:val="00B23EEF"/>
    <w:rsid w:val="00B357D2"/>
    <w:rsid w:val="00B96E53"/>
    <w:rsid w:val="00BD0395"/>
    <w:rsid w:val="00C02601"/>
    <w:rsid w:val="00C0540E"/>
    <w:rsid w:val="00CA7161"/>
    <w:rsid w:val="00CC2334"/>
    <w:rsid w:val="00CC37B7"/>
    <w:rsid w:val="00CE1843"/>
    <w:rsid w:val="00D224C7"/>
    <w:rsid w:val="00D8335A"/>
    <w:rsid w:val="00D83D5D"/>
    <w:rsid w:val="00D9647B"/>
    <w:rsid w:val="00E37DC1"/>
    <w:rsid w:val="00E441E4"/>
    <w:rsid w:val="00E87DE2"/>
    <w:rsid w:val="00E91D28"/>
    <w:rsid w:val="00E9418C"/>
    <w:rsid w:val="00EA347D"/>
    <w:rsid w:val="00EB6091"/>
    <w:rsid w:val="00F1034B"/>
    <w:rsid w:val="00F12774"/>
    <w:rsid w:val="00F34AD0"/>
    <w:rsid w:val="00F76704"/>
    <w:rsid w:val="00F81AE5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E6385A0"/>
  <w15:docId w15:val="{7715EF39-41F2-42CF-BCEA-BF20AE9D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1C18"/>
    <w:rPr>
      <w:sz w:val="22"/>
      <w:szCs w:val="22"/>
      <w:lang w:val="fr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3B3F54"/>
    <w:pPr>
      <w:keepNext/>
      <w:keepLines/>
      <w:jc w:val="center"/>
      <w:outlineLvl w:val="0"/>
    </w:pPr>
    <w:rPr>
      <w:rFonts w:eastAsia="Times New Roman"/>
      <w:b/>
      <w:bCs/>
      <w:color w:val="005EA8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40CB"/>
    <w:pPr>
      <w:keepNext/>
      <w:keepLines/>
      <w:outlineLvl w:val="1"/>
    </w:pPr>
    <w:rPr>
      <w:rFonts w:eastAsia="Times New Roman"/>
      <w:b/>
      <w:bCs/>
      <w:color w:val="005EA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840CB"/>
    <w:pPr>
      <w:keepNext/>
      <w:outlineLvl w:val="2"/>
    </w:pPr>
    <w:rPr>
      <w:rFonts w:eastAsia="Times New Roman"/>
      <w:b/>
      <w:bCs/>
      <w:color w:val="58585A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840CB"/>
    <w:pPr>
      <w:keepNext/>
      <w:outlineLvl w:val="3"/>
    </w:pPr>
    <w:rPr>
      <w:rFonts w:eastAsia="Times New Roman"/>
      <w:b/>
      <w:bCs/>
      <w:color w:val="58585A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840CB"/>
    <w:pPr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03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0395"/>
  </w:style>
  <w:style w:type="paragraph" w:styleId="Voettekst">
    <w:name w:val="footer"/>
    <w:basedOn w:val="Standaard"/>
    <w:link w:val="VoettekstChar"/>
    <w:uiPriority w:val="99"/>
    <w:unhideWhenUsed/>
    <w:rsid w:val="00BD03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0395"/>
  </w:style>
  <w:style w:type="paragraph" w:styleId="Ballontekst">
    <w:name w:val="Balloon Text"/>
    <w:basedOn w:val="Standaard"/>
    <w:link w:val="BallontekstChar"/>
    <w:uiPriority w:val="99"/>
    <w:semiHidden/>
    <w:unhideWhenUsed/>
    <w:rsid w:val="00BD03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D0395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3B3F54"/>
    <w:rPr>
      <w:rFonts w:eastAsia="Times New Roman"/>
      <w:b/>
      <w:bCs/>
      <w:color w:val="005EA8"/>
      <w:sz w:val="36"/>
      <w:szCs w:val="36"/>
      <w:lang w:eastAsia="en-US"/>
    </w:rPr>
  </w:style>
  <w:style w:type="character" w:customStyle="1" w:styleId="Kop2Char">
    <w:name w:val="Kop 2 Char"/>
    <w:link w:val="Kop2"/>
    <w:uiPriority w:val="9"/>
    <w:rsid w:val="00A840CB"/>
    <w:rPr>
      <w:rFonts w:eastAsia="Times New Roman"/>
      <w:b/>
      <w:bCs/>
      <w:color w:val="005EA8"/>
      <w:sz w:val="26"/>
      <w:szCs w:val="26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BD0395"/>
    <w:pPr>
      <w:pBdr>
        <w:bottom w:val="single" w:sz="8" w:space="4" w:color="4F81BD"/>
      </w:pBdr>
      <w:spacing w:after="300"/>
      <w:contextualSpacing/>
    </w:pPr>
    <w:rPr>
      <w:rFonts w:eastAsia="Times New Roman"/>
      <w:color w:val="58585A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BD0395"/>
    <w:rPr>
      <w:rFonts w:eastAsia="Times New Roman" w:cs="Times New Roman"/>
      <w:color w:val="58585A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B3F54"/>
    <w:pPr>
      <w:jc w:val="center"/>
    </w:pPr>
    <w:rPr>
      <w:b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3B3F54"/>
    <w:rPr>
      <w:b/>
      <w:sz w:val="24"/>
      <w:szCs w:val="24"/>
      <w:lang w:eastAsia="en-US"/>
    </w:rPr>
  </w:style>
  <w:style w:type="character" w:styleId="Subtielebenadrukking">
    <w:name w:val="Subtle Emphasis"/>
    <w:uiPriority w:val="19"/>
    <w:qFormat/>
    <w:rsid w:val="00BD0395"/>
    <w:rPr>
      <w:i/>
      <w:iCs/>
      <w:color w:val="58585A"/>
    </w:rPr>
  </w:style>
  <w:style w:type="character" w:styleId="Intensievebenadrukking">
    <w:name w:val="Intense Emphasis"/>
    <w:uiPriority w:val="21"/>
    <w:qFormat/>
    <w:rsid w:val="00BD0395"/>
    <w:rPr>
      <w:b/>
      <w:bCs/>
      <w:i/>
      <w:iCs/>
      <w:color w:val="005EA8"/>
    </w:rPr>
  </w:style>
  <w:style w:type="character" w:styleId="Zwaar">
    <w:name w:val="Strong"/>
    <w:uiPriority w:val="22"/>
    <w:qFormat/>
    <w:rsid w:val="00BD0395"/>
    <w:rPr>
      <w:b/>
      <w:bCs/>
    </w:rPr>
  </w:style>
  <w:style w:type="character" w:customStyle="1" w:styleId="Kop3Char">
    <w:name w:val="Kop 3 Char"/>
    <w:link w:val="Kop3"/>
    <w:uiPriority w:val="9"/>
    <w:rsid w:val="00A840CB"/>
    <w:rPr>
      <w:rFonts w:ascii="Calibri" w:eastAsia="Times New Roman" w:hAnsi="Calibri" w:cs="Times New Roman"/>
      <w:b/>
      <w:bCs/>
      <w:color w:val="58585A"/>
      <w:sz w:val="26"/>
      <w:szCs w:val="26"/>
      <w:lang w:eastAsia="en-US"/>
    </w:rPr>
  </w:style>
  <w:style w:type="character" w:customStyle="1" w:styleId="Kop4Char">
    <w:name w:val="Kop 4 Char"/>
    <w:link w:val="Kop4"/>
    <w:uiPriority w:val="9"/>
    <w:rsid w:val="00A840CB"/>
    <w:rPr>
      <w:rFonts w:ascii="Calibri" w:eastAsia="Times New Roman" w:hAnsi="Calibri" w:cs="Times New Roman"/>
      <w:b/>
      <w:bCs/>
      <w:color w:val="58585A"/>
      <w:sz w:val="22"/>
      <w:szCs w:val="28"/>
      <w:lang w:eastAsia="en-US"/>
    </w:rPr>
  </w:style>
  <w:style w:type="character" w:customStyle="1" w:styleId="Kop5Char">
    <w:name w:val="Kop 5 Char"/>
    <w:link w:val="Kop5"/>
    <w:uiPriority w:val="9"/>
    <w:semiHidden/>
    <w:rsid w:val="00A840C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Tabelraster">
    <w:name w:val="Table Grid"/>
    <w:basedOn w:val="Standaardtabel"/>
    <w:uiPriority w:val="59"/>
    <w:rsid w:val="003B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37771"/>
    <w:rPr>
      <w:sz w:val="22"/>
      <w:szCs w:val="22"/>
      <w:lang w:val="fr-BE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9512C"/>
  </w:style>
  <w:style w:type="character" w:customStyle="1" w:styleId="TekstzonderopmaakChar">
    <w:name w:val="Tekst zonder opmaak Char"/>
    <w:link w:val="Tekstzonderopmaak"/>
    <w:uiPriority w:val="99"/>
    <w:rsid w:val="0049512C"/>
    <w:rPr>
      <w:sz w:val="22"/>
      <w:szCs w:val="22"/>
      <w:lang w:eastAsia="en-US"/>
    </w:rPr>
  </w:style>
  <w:style w:type="character" w:styleId="Hyperlink">
    <w:name w:val="Hyperlink"/>
    <w:rsid w:val="00477E6E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232B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2BFD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232BFD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2BF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232BFD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1B65BD"/>
    <w:pPr>
      <w:ind w:left="720"/>
      <w:contextualSpacing/>
    </w:pPr>
  </w:style>
  <w:style w:type="paragraph" w:customStyle="1" w:styleId="ql-align-justify">
    <w:name w:val="ql-align-justify"/>
    <w:basedOn w:val="Standaard"/>
    <w:rsid w:val="003342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dinantgodinne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ar/mobile/Containers/Data/Application/AD8488EF-5A69-4295-8FA9-49C366E33DB2/Library/Preferences/AutoRecovery/entete_portrait_couleur_rvb_01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E762E34C4B24DB5FA7D42E7690B45" ma:contentTypeVersion="14" ma:contentTypeDescription="Crée un document." ma:contentTypeScope="" ma:versionID="0af684dd9b33e290774737bffc9b8066">
  <xsd:schema xmlns:xsd="http://www.w3.org/2001/XMLSchema" xmlns:xs="http://www.w3.org/2001/XMLSchema" xmlns:p="http://schemas.microsoft.com/office/2006/metadata/properties" xmlns:ns3="449f6c60-8d07-4bc4-85e5-bdafb6569159" xmlns:ns4="e8504bee-d635-4e2c-b1c9-d58f35734740" targetNamespace="http://schemas.microsoft.com/office/2006/metadata/properties" ma:root="true" ma:fieldsID="0dabfdaf3705510afed7d0db9a36100a" ns3:_="" ns4:_="">
    <xsd:import namespace="449f6c60-8d07-4bc4-85e5-bdafb6569159"/>
    <xsd:import namespace="e8504bee-d635-4e2c-b1c9-d58f357347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f6c60-8d07-4bc4-85e5-bdafb65691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4bee-d635-4e2c-b1c9-d58f35734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ACC7C-C93E-47AA-8BA6-9FDEC90337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6F3CC-4F0D-432C-828E-5066C88BFE89}">
  <ds:schemaRefs>
    <ds:schemaRef ds:uri="http://www.w3.org/XML/1998/namespace"/>
    <ds:schemaRef ds:uri="http://schemas.microsoft.com/office/2006/documentManagement/types"/>
    <ds:schemaRef ds:uri="449f6c60-8d07-4bc4-85e5-bdafb6569159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8504bee-d635-4e2c-b1c9-d58f35734740"/>
  </ds:schemaRefs>
</ds:datastoreItem>
</file>

<file path=customXml/itemProps3.xml><?xml version="1.0" encoding="utf-8"?>
<ds:datastoreItem xmlns:ds="http://schemas.openxmlformats.org/officeDocument/2006/customXml" ds:itemID="{CF3F3664-D0C8-4DA3-86F7-7236541AB2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A907A8-8727-4FFE-8684-18DC837AF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f6c60-8d07-4bc4-85e5-bdafb6569159"/>
    <ds:schemaRef ds:uri="e8504bee-d635-4e2c-b1c9-d58f35734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5458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Dinant Godinne</Company>
  <LinksUpToDate>false</LinksUpToDate>
  <CharactersWithSpaces>6438</CharactersWithSpaces>
  <SharedDoc>false</SharedDoc>
  <HLinks>
    <vt:vector size="30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http://www.chudinantgodinne.be/</vt:lpwstr>
      </vt:variant>
      <vt:variant>
        <vt:lpwstr/>
      </vt:variant>
      <vt:variant>
        <vt:i4>1507403</vt:i4>
      </vt:variant>
      <vt:variant>
        <vt:i4>-1</vt:i4>
      </vt:variant>
      <vt:variant>
        <vt:i4>2051</vt:i4>
      </vt:variant>
      <vt:variant>
        <vt:i4>1</vt:i4>
      </vt:variant>
      <vt:variant>
        <vt:lpwstr>entete_portrait_couleur_rvb_02.jpg</vt:lpwstr>
      </vt:variant>
      <vt:variant>
        <vt:lpwstr/>
      </vt:variant>
      <vt:variant>
        <vt:i4>7012392</vt:i4>
      </vt:variant>
      <vt:variant>
        <vt:i4>-1</vt:i4>
      </vt:variant>
      <vt:variant>
        <vt:i4>2050</vt:i4>
      </vt:variant>
      <vt:variant>
        <vt:i4>1</vt:i4>
      </vt:variant>
      <vt:variant>
        <vt:lpwstr>S:\Communication\0506_chu_ucl_namur\0002_jobs\identite_visuelle\canevas\fiche_a4_01\bas_de_page_rvb_01.jpg</vt:lpwstr>
      </vt:variant>
      <vt:variant>
        <vt:lpwstr/>
      </vt:variant>
      <vt:variant>
        <vt:i4>1310795</vt:i4>
      </vt:variant>
      <vt:variant>
        <vt:i4>-1</vt:i4>
      </vt:variant>
      <vt:variant>
        <vt:i4>2052</vt:i4>
      </vt:variant>
      <vt:variant>
        <vt:i4>1</vt:i4>
      </vt:variant>
      <vt:variant>
        <vt:lpwstr>entete_portrait_couleur_rvb_01.jpg</vt:lpwstr>
      </vt:variant>
      <vt:variant>
        <vt:lpwstr/>
      </vt:variant>
      <vt:variant>
        <vt:i4>7012392</vt:i4>
      </vt:variant>
      <vt:variant>
        <vt:i4>-1</vt:i4>
      </vt:variant>
      <vt:variant>
        <vt:i4>2053</vt:i4>
      </vt:variant>
      <vt:variant>
        <vt:i4>1</vt:i4>
      </vt:variant>
      <vt:variant>
        <vt:lpwstr>S:\Communication\0506_chu_ucl_namur\0002_jobs\identite_visuelle\canevas\fiche_a4_01\bas_de_page_rvb_01.jpg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Vallée</dc:creator>
  <cp:lastModifiedBy>Glynis Frans</cp:lastModifiedBy>
  <cp:revision>2</cp:revision>
  <cp:lastPrinted>2016-10-17T13:02:00Z</cp:lastPrinted>
  <dcterms:created xsi:type="dcterms:W3CDTF">2023-09-13T21:27:00Z</dcterms:created>
  <dcterms:modified xsi:type="dcterms:W3CDTF">2023-09-13T21:27:00Z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0x010100AD5E762E34C4B24DB5FA7D42E7690B45</vt:lpwstr>
  </property>
</Properties>
</file>